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12D9454D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>
        <w:rPr>
          <w:rFonts w:ascii="Arial" w:hAnsi="Arial" w:cs="Arial"/>
          <w:color w:val="000000" w:themeColor="text1"/>
          <w:sz w:val="28"/>
          <w:szCs w:val="28"/>
        </w:rPr>
        <w:t>000</w:t>
      </w:r>
      <w:r w:rsidR="005D71D1">
        <w:rPr>
          <w:rFonts w:ascii="Arial" w:hAnsi="Arial" w:cs="Arial"/>
          <w:color w:val="000000" w:themeColor="text1"/>
          <w:sz w:val="28"/>
          <w:szCs w:val="28"/>
        </w:rPr>
        <w:t>4</w:t>
      </w:r>
      <w:r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4B379304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0</w:t>
      </w:r>
      <w:r w:rsidR="005D71D1">
        <w:rPr>
          <w:rFonts w:ascii="Arial" w:hAnsi="Arial" w:cs="Arial"/>
          <w:color w:val="000000" w:themeColor="text1"/>
          <w:sz w:val="28"/>
          <w:szCs w:val="28"/>
        </w:rPr>
        <w:t>224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776880D4" w14:textId="2F8B3B0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092D6E">
        <w:rPr>
          <w:rFonts w:ascii="Arial" w:hAnsi="Arial" w:cs="Arial"/>
          <w:b/>
          <w:color w:val="000000" w:themeColor="text1"/>
          <w:sz w:val="28"/>
          <w:szCs w:val="28"/>
        </w:rPr>
        <w:t>DISPENSA</w:t>
      </w:r>
      <w:r w:rsidR="000D1B04">
        <w:rPr>
          <w:rFonts w:ascii="Arial" w:hAnsi="Arial" w:cs="Arial"/>
          <w:b/>
          <w:color w:val="000000" w:themeColor="text1"/>
          <w:sz w:val="28"/>
          <w:szCs w:val="28"/>
        </w:rPr>
        <w:t xml:space="preserve"> ELETRÔNICA</w:t>
      </w:r>
      <w:r w:rsidR="00092D6E">
        <w:rPr>
          <w:rFonts w:ascii="Arial" w:hAnsi="Arial" w:cs="Arial"/>
          <w:b/>
          <w:color w:val="000000" w:themeColor="text1"/>
          <w:sz w:val="28"/>
          <w:szCs w:val="28"/>
        </w:rPr>
        <w:t xml:space="preserve"> DE LICITAÇÃO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73663E85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5D71D1">
        <w:rPr>
          <w:rFonts w:ascii="Arial" w:hAnsi="Arial" w:cs="Arial"/>
          <w:color w:val="000000" w:themeColor="text1"/>
          <w:sz w:val="28"/>
          <w:szCs w:val="28"/>
        </w:rPr>
        <w:t>MARIA ARMIDA BARREIRA AUGUSTO E OUTROS</w:t>
      </w:r>
      <w:r w:rsidR="00092D6E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15D163DB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5D71D1">
        <w:rPr>
          <w:rFonts w:ascii="Arial" w:hAnsi="Arial" w:cs="Arial"/>
          <w:color w:val="000000" w:themeColor="text1"/>
          <w:sz w:val="28"/>
          <w:szCs w:val="28"/>
        </w:rPr>
        <w:t>LOCAÇÃO PREDIAL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757D2DE1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D71D1">
        <w:rPr>
          <w:rFonts w:ascii="Arial" w:hAnsi="Arial" w:cs="Arial"/>
          <w:color w:val="000000" w:themeColor="text1"/>
          <w:sz w:val="28"/>
          <w:szCs w:val="28"/>
        </w:rPr>
        <w:t>960.000,00</w:t>
      </w:r>
    </w:p>
    <w:p w14:paraId="1945423A" w14:textId="17E3825B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15/</w:t>
      </w:r>
      <w:r w:rsidR="00746F59">
        <w:rPr>
          <w:rFonts w:ascii="Arial" w:hAnsi="Arial" w:cs="Arial"/>
          <w:color w:val="000000" w:themeColor="text1"/>
          <w:sz w:val="28"/>
          <w:szCs w:val="28"/>
        </w:rPr>
        <w:t>04/2024</w:t>
      </w:r>
    </w:p>
    <w:p w14:paraId="110A6093" w14:textId="6A5B0A2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Hortolândia, 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25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abril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3C13"/>
    <w:rsid w:val="0013433E"/>
    <w:rsid w:val="00134FC8"/>
    <w:rsid w:val="00136C12"/>
    <w:rsid w:val="0014525F"/>
    <w:rsid w:val="00146760"/>
    <w:rsid w:val="00160518"/>
    <w:rsid w:val="00162217"/>
    <w:rsid w:val="0016290A"/>
    <w:rsid w:val="00163F62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625"/>
    <w:rsid w:val="002A3F5D"/>
    <w:rsid w:val="002A4B2E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1D1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586D"/>
    <w:rsid w:val="00787335"/>
    <w:rsid w:val="007942C3"/>
    <w:rsid w:val="00795B20"/>
    <w:rsid w:val="00796037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427C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Pedro Enrique</cp:lastModifiedBy>
  <cp:revision>2</cp:revision>
  <cp:lastPrinted>2024-04-17T14:16:00Z</cp:lastPrinted>
  <dcterms:created xsi:type="dcterms:W3CDTF">2024-04-30T13:53:00Z</dcterms:created>
  <dcterms:modified xsi:type="dcterms:W3CDTF">2024-04-30T13:53:00Z</dcterms:modified>
</cp:coreProperties>
</file>